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7" w:lineRule="exact"/>
        <w:rPr>
          <w:sz w:val="24"/>
          <w:szCs w:val="24"/>
          <w:color w:val="auto"/>
        </w:rPr>
      </w:pPr>
    </w:p>
    <w:p>
      <w:pPr>
        <w:ind w:left="38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37465</wp:posOffset>
            </wp:positionH>
            <wp:positionV relativeFrom="paragraph">
              <wp:posOffset>-239395</wp:posOffset>
            </wp:positionV>
            <wp:extent cx="134620" cy="134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3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0"/>
        </w:trPr>
        <w:tc>
          <w:tcPr>
            <w:tcW w:w="6520" w:type="dxa"/>
            <w:vAlign w:val="bottom"/>
          </w:tcPr>
          <w:p>
            <w:pPr>
              <w:jc w:val="center"/>
              <w:ind w:right="2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20" w:type="dxa"/>
            <w:vAlign w:val="bottom"/>
            <w:vMerge w:val="restart"/>
          </w:tcPr>
          <w:p>
            <w:pPr>
              <w:jc w:val="center"/>
              <w:ind w:right="234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6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20" w:type="dxa"/>
            <w:vAlign w:val="bottom"/>
            <w:vMerge w:val="restart"/>
          </w:tcPr>
          <w:p>
            <w:pPr>
              <w:jc w:val="center"/>
              <w:ind w:right="214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65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6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6520" w:type="dxa"/>
            <w:vAlign w:val="bottom"/>
            <w:vMerge w:val="restart"/>
          </w:tcPr>
          <w:p>
            <w:pPr>
              <w:jc w:val="center"/>
              <w:ind w:right="2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2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5458460</wp:posOffset>
            </wp:positionH>
            <wp:positionV relativeFrom="paragraph">
              <wp:posOffset>-641985</wp:posOffset>
            </wp:positionV>
            <wp:extent cx="59055" cy="6553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4123055</wp:posOffset>
            </wp:positionH>
            <wp:positionV relativeFrom="paragraph">
              <wp:posOffset>-641985</wp:posOffset>
            </wp:positionV>
            <wp:extent cx="59055" cy="6553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-1722755</wp:posOffset>
            </wp:positionH>
            <wp:positionV relativeFrom="paragraph">
              <wp:posOffset>19050</wp:posOffset>
            </wp:positionV>
            <wp:extent cx="7324090" cy="51409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090" cy="514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20" w:space="380"/>
            <w:col w:w="8820"/>
          </w:cols>
          <w:pgMar w:left="240" w:top="224" w:right="1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2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WILLIAMSON JOHN B III</w:t>
              </w:r>
            </w:hyperlink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340" w:type="dxa"/>
            <w:vAlign w:val="bottom"/>
            <w:gridSpan w:val="8"/>
          </w:tcPr>
          <w:p>
            <w:pPr>
              <w:ind w:left="60"/>
              <w:spacing w:after="0" w:line="106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LUNA INNOVATIONS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LUNA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]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20" w:type="dxa"/>
            <w:vAlign w:val="bottom"/>
            <w:gridSpan w:val="7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2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14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24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gridSpan w:val="5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01/08/2020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20" w:type="dxa"/>
            <w:vAlign w:val="bottom"/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C/O LUNA INNOVATIONS INCORPORATED</w:t>
            </w:r>
          </w:p>
        </w:tc>
        <w:tc>
          <w:tcPr>
            <w:tcW w:w="17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2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5"/>
              </w:rPr>
              <w:t>301 1ST STREET SW, SUITE 200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00" w:type="dxa"/>
            <w:vAlign w:val="bottom"/>
            <w:gridSpan w:val="9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0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60" w:type="dxa"/>
            <w:vAlign w:val="bottom"/>
            <w:gridSpan w:val="7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ROANOKE</w:t>
            </w:r>
          </w:p>
        </w:tc>
        <w:tc>
          <w:tcPr>
            <w:tcW w:w="126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VA</w:t>
            </w:r>
          </w:p>
        </w:tc>
        <w:tc>
          <w:tcPr>
            <w:tcW w:w="11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24011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60" w:type="dxa"/>
            <w:vAlign w:val="bottom"/>
            <w:gridSpan w:val="7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8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58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00" w:type="dxa"/>
            <w:vAlign w:val="bottom"/>
            <w:gridSpan w:val="5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120" w:type="dxa"/>
            <w:vAlign w:val="bottom"/>
            <w:gridSpan w:val="7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8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2"/>
              </w:rPr>
              <w:t>Date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60" w:type="dxa"/>
            <w:vAlign w:val="bottom"/>
            <w:gridSpan w:val="8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Disposed Of (D) (Instr. 3, 4 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5"/>
          </w:tcPr>
          <w:p>
            <w:pPr>
              <w:jc w:val="center"/>
              <w:ind w:left="69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9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700" w:type="dxa"/>
            <w:vAlign w:val="bottom"/>
            <w:gridSpan w:val="3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gridSpan w:val="5"/>
          </w:tcPr>
          <w:p>
            <w:pPr>
              <w:jc w:val="center"/>
              <w:ind w:left="6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01/08/2020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jc w:val="right"/>
              <w:ind w:right="1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120,000</w:t>
            </w:r>
          </w:p>
        </w:tc>
        <w:tc>
          <w:tcPr>
            <w:tcW w:w="3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89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4.43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278,176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jc w:val="center"/>
              <w:ind w:left="6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01/08/2020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w w:val="83"/>
                <w:vertAlign w:val="subscript"/>
              </w:rPr>
              <w:t>F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3"/>
              </w:rPr>
              <w:t>(1)</w:t>
            </w: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1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20,000</w:t>
            </w: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89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7.56</w:t>
            </w: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258,176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60" w:type="dxa"/>
            <w:vAlign w:val="bottom"/>
            <w:tcBorders>
              <w:top w:val="single" w:sz="8" w:color="2C2C2C"/>
            </w:tcBorders>
            <w:gridSpan w:val="17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760" w:type="dxa"/>
            <w:vAlign w:val="bottom"/>
            <w:gridSpan w:val="15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 of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38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96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380" w:type="dxa"/>
            <w:vAlign w:val="bottom"/>
            <w:gridSpan w:val="5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derivative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  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96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 (A)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gridSpan w:val="5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gridSpan w:val="5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Following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restart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9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(D)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3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Title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Shares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120,000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660" w:type="dxa"/>
            <w:vAlign w:val="bottom"/>
          </w:tcPr>
          <w:p>
            <w:pPr>
              <w:ind w:left="2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4.43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ind w:left="2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01/08/2020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jc w:val="center"/>
              <w:ind w:right="5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960" w:type="dxa"/>
            <w:vAlign w:val="bottom"/>
          </w:tcPr>
          <w:p>
            <w:pPr>
              <w:ind w:left="4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120,000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jc w:val="center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2"/>
              </w:rPr>
              <w:t>01/12/2013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01/12/2020</w:t>
            </w: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24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600" w:type="dxa"/>
            <w:vAlign w:val="bottom"/>
          </w:tcPr>
          <w:p>
            <w:pPr>
              <w:ind w:left="40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34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1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</w:p>
    <w:p>
      <w:pPr>
        <w:spacing w:after="0" w:line="9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1. These shares were delivered to the Issuer for the sole purpose of paying a portion of the exercise price of the option reported on Table II of this form.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ind w:left="6860"/>
        <w:spacing w:after="0" w:line="22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 xml:space="preserve">/s/ Scott A. Graeff, Attorney-In- </w:t>
      </w:r>
      <w:r>
        <w:rPr>
          <w:rFonts w:ascii="Arial" w:cs="Arial" w:eastAsia="Arial" w:hAnsi="Arial"/>
          <w:sz w:val="34"/>
          <w:szCs w:val="34"/>
          <w:color w:val="0000FF"/>
          <w:vertAlign w:val="subscript"/>
        </w:rPr>
        <w:t>01/10/2020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4354830</wp:posOffset>
            </wp:positionH>
            <wp:positionV relativeFrom="paragraph">
              <wp:posOffset>-27305</wp:posOffset>
            </wp:positionV>
            <wp:extent cx="1405255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Fact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4354830</wp:posOffset>
            </wp:positionH>
            <wp:positionV relativeFrom="paragraph">
              <wp:posOffset>-17780</wp:posOffset>
            </wp:positionV>
            <wp:extent cx="187960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5808345</wp:posOffset>
            </wp:positionH>
            <wp:positionV relativeFrom="paragraph">
              <wp:posOffset>-85090</wp:posOffset>
            </wp:positionV>
            <wp:extent cx="497205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6860"/>
        <w:spacing w:after="0"/>
        <w:tabs>
          <w:tab w:leader="none" w:pos="91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jc w:val="both"/>
        <w:ind w:left="40" w:right="3840" w:firstLine="6"/>
        <w:spacing w:after="0" w:line="316" w:lineRule="auto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spacing w:after="0" w:line="1" w:lineRule="exact"/>
        <w:rPr>
          <w:rFonts w:ascii="Arial" w:cs="Arial" w:eastAsia="Arial" w:hAnsi="Arial"/>
          <w:sz w:val="13"/>
          <w:szCs w:val="13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4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238836" TargetMode="External"/><Relationship Id="rId13" Type="http://schemas.openxmlformats.org/officeDocument/2006/relationships/hyperlink" Target="http://www.sec.gov/cgi-bin/browse-edgar?action=getcompany&amp;CIK=000123981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2020-01-10T15:59:04Z</dcterms:created>
  <dcterms:modified xsi:type="dcterms:W3CDTF">2020-01-10T15:59:04Z</dcterms:modified>
</cp:coreProperties>
</file>