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7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46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20" w:type="dxa"/>
            <w:vAlign w:val="bottom"/>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4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1"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20" w:type="dxa"/>
            <w:vAlign w:val="bottom"/>
          </w:tcPr>
          <w:p>
            <w:pPr>
              <w:spacing w:after="0" w:line="20" w:lineRule="exact"/>
              <w:rPr>
                <w:sz w:val="1"/>
                <w:szCs w:val="1"/>
                <w:color w:val="auto"/>
              </w:rPr>
            </w:pPr>
          </w:p>
        </w:tc>
        <w:tc>
          <w:tcPr>
            <w:tcW w:w="146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46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9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5"/>
                <w:szCs w:val="15"/>
                <w:color w:val="auto"/>
              </w:rPr>
            </w:pPr>
          </w:p>
        </w:tc>
        <w:tc>
          <w:tcPr>
            <w:tcW w:w="146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46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46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4095750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804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804410"/>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54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2500" w:type="dxa"/>
            <w:vAlign w:val="bottom"/>
            <w:gridSpan w:val="5"/>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PHELPS BARRY</w:t>
              </w:r>
            </w:hyperlink>
          </w:p>
        </w:tc>
        <w:tc>
          <w:tcPr>
            <w:tcW w:w="1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680" w:type="dxa"/>
            <w:vAlign w:val="bottom"/>
            <w:gridSpan w:val="9"/>
          </w:tcPr>
          <w:p>
            <w:pPr>
              <w:ind w:left="60"/>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LUNA INNOVATIONS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LUNA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00" w:type="dxa"/>
            <w:vAlign w:val="bottom"/>
          </w:tcPr>
          <w:p>
            <w:pPr>
              <w:spacing w:after="0"/>
              <w:rPr>
                <w:sz w:val="9"/>
                <w:szCs w:val="9"/>
                <w:color w:val="auto"/>
              </w:rPr>
            </w:pPr>
          </w:p>
        </w:tc>
        <w:tc>
          <w:tcPr>
            <w:tcW w:w="1700" w:type="dxa"/>
            <w:vAlign w:val="bottom"/>
            <w:gridSpan w:val="4"/>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4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5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70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500" w:type="dxa"/>
            <w:vAlign w:val="bottom"/>
            <w:gridSpan w:val="5"/>
            <w:vMerge w:val="continue"/>
          </w:tcPr>
          <w:p>
            <w:pPr>
              <w:spacing w:after="0"/>
              <w:rPr>
                <w:sz w:val="2"/>
                <w:szCs w:val="2"/>
                <w:color w:val="auto"/>
              </w:rPr>
            </w:pPr>
          </w:p>
        </w:tc>
        <w:tc>
          <w:tcPr>
            <w:tcW w:w="1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440" w:type="dxa"/>
            <w:vAlign w:val="bottom"/>
            <w:gridSpan w:val="2"/>
            <w:vMerge w:val="restart"/>
          </w:tcPr>
          <w:p>
            <w:pPr>
              <w:ind w:left="280"/>
              <w:spacing w:after="0"/>
              <w:rPr>
                <w:sz w:val="20"/>
                <w:szCs w:val="20"/>
                <w:color w:val="auto"/>
              </w:rPr>
            </w:pPr>
            <w:r>
              <w:rPr>
                <w:rFonts w:ascii="Arial" w:cs="Arial" w:eastAsia="Arial" w:hAnsi="Arial"/>
                <w:sz w:val="17"/>
                <w:szCs w:val="17"/>
                <w:color w:val="0000FF"/>
              </w:rPr>
              <w:t>X</w:t>
            </w:r>
          </w:p>
        </w:tc>
        <w:tc>
          <w:tcPr>
            <w:tcW w:w="740" w:type="dxa"/>
            <w:vAlign w:val="bottom"/>
            <w:vMerge w:val="restart"/>
          </w:tcPr>
          <w:p>
            <w:pPr>
              <w:ind w:left="180"/>
              <w:spacing w:after="0"/>
              <w:rPr>
                <w:sz w:val="20"/>
                <w:szCs w:val="20"/>
                <w:color w:val="auto"/>
              </w:rPr>
            </w:pPr>
            <w:r>
              <w:rPr>
                <w:rFonts w:ascii="Arial" w:cs="Arial" w:eastAsia="Arial" w:hAnsi="Arial"/>
                <w:sz w:val="13"/>
                <w:szCs w:val="13"/>
                <w:color w:val="auto"/>
              </w:rPr>
              <w:t>Director</w:t>
            </w: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5"/>
            <w:vMerge w:val="continue"/>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44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12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tcPr>
          <w:p>
            <w:pPr>
              <w:spacing w:after="0"/>
              <w:rPr>
                <w:sz w:val="8"/>
                <w:szCs w:val="8"/>
                <w:color w:val="auto"/>
              </w:rPr>
            </w:pPr>
          </w:p>
        </w:tc>
        <w:tc>
          <w:tcPr>
            <w:tcW w:w="30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8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40" w:type="dxa"/>
            <w:vAlign w:val="bottom"/>
          </w:tcPr>
          <w:p>
            <w:pPr>
              <w:spacing w:after="0"/>
              <w:rPr>
                <w:sz w:val="7"/>
                <w:szCs w:val="7"/>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98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4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34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660" w:type="dxa"/>
            <w:vAlign w:val="bottom"/>
          </w:tcPr>
          <w:p>
            <w:pPr>
              <w:spacing w:after="0"/>
              <w:rPr>
                <w:sz w:val="10"/>
                <w:szCs w:val="10"/>
                <w:color w:val="auto"/>
              </w:rPr>
            </w:pPr>
          </w:p>
        </w:tc>
        <w:tc>
          <w:tcPr>
            <w:tcW w:w="1240" w:type="dxa"/>
            <w:vAlign w:val="bottom"/>
            <w:gridSpan w:val="3"/>
            <w:vMerge w:val="restart"/>
          </w:tcPr>
          <w:p>
            <w:pPr>
              <w:ind w:left="20"/>
              <w:spacing w:after="0"/>
              <w:rPr>
                <w:sz w:val="20"/>
                <w:szCs w:val="20"/>
                <w:color w:val="auto"/>
              </w:rPr>
            </w:pPr>
            <w:r>
              <w:rPr>
                <w:rFonts w:ascii="Arial" w:cs="Arial" w:eastAsia="Arial" w:hAnsi="Arial"/>
                <w:sz w:val="13"/>
                <w:szCs w:val="13"/>
                <w:color w:val="auto"/>
              </w:rPr>
              <w:t>(First)</w:t>
            </w:r>
          </w:p>
        </w:tc>
        <w:tc>
          <w:tcPr>
            <w:tcW w:w="1060" w:type="dxa"/>
            <w:vAlign w:val="bottom"/>
            <w:vMerge w:val="restart"/>
          </w:tcPr>
          <w:p>
            <w:pPr>
              <w:ind w:left="60"/>
              <w:spacing w:after="0"/>
              <w:rPr>
                <w:sz w:val="20"/>
                <w:szCs w:val="20"/>
                <w:color w:val="auto"/>
              </w:rPr>
            </w:pPr>
            <w:r>
              <w:rPr>
                <w:rFonts w:ascii="Arial" w:cs="Arial" w:eastAsia="Arial" w:hAnsi="Arial"/>
                <w:sz w:val="13"/>
                <w:szCs w:val="13"/>
                <w:color w:val="auto"/>
              </w:rPr>
              <w:t>(Middle)</w:t>
            </w: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2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ind w:left="180"/>
              <w:spacing w:after="0" w:line="123" w:lineRule="exact"/>
              <w:rPr>
                <w:sz w:val="20"/>
                <w:szCs w:val="20"/>
                <w:color w:val="auto"/>
              </w:rPr>
            </w:pPr>
            <w:r>
              <w:rPr>
                <w:rFonts w:ascii="Arial" w:cs="Arial" w:eastAsia="Arial" w:hAnsi="Arial"/>
                <w:sz w:val="13"/>
                <w:szCs w:val="13"/>
                <w:color w:val="auto"/>
              </w:rPr>
              <w:t>below)</w:t>
            </w: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40" w:type="dxa"/>
            <w:vAlign w:val="bottom"/>
          </w:tcPr>
          <w:p>
            <w:pPr>
              <w:ind w:left="200"/>
              <w:spacing w:after="0" w:line="123" w:lineRule="exact"/>
              <w:rPr>
                <w:sz w:val="20"/>
                <w:szCs w:val="20"/>
                <w:color w:val="auto"/>
              </w:rPr>
            </w:pPr>
            <w:r>
              <w:rPr>
                <w:rFonts w:ascii="Arial" w:cs="Arial" w:eastAsia="Arial" w:hAnsi="Arial"/>
                <w:sz w:val="13"/>
                <w:szCs w:val="13"/>
                <w:color w:val="auto"/>
              </w:rPr>
              <w:t>below)</w:t>
            </w: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1240" w:type="dxa"/>
            <w:vAlign w:val="bottom"/>
            <w:gridSpan w:val="3"/>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1620" w:type="dxa"/>
            <w:vAlign w:val="bottom"/>
            <w:gridSpan w:val="5"/>
            <w:vMerge w:val="restart"/>
          </w:tcPr>
          <w:p>
            <w:pPr>
              <w:ind w:left="380"/>
              <w:spacing w:after="0"/>
              <w:rPr>
                <w:sz w:val="20"/>
                <w:szCs w:val="20"/>
                <w:color w:val="auto"/>
              </w:rPr>
            </w:pPr>
            <w:r>
              <w:rPr>
                <w:rFonts w:ascii="Arial" w:cs="Arial" w:eastAsia="Arial" w:hAnsi="Arial"/>
                <w:sz w:val="17"/>
                <w:szCs w:val="17"/>
                <w:color w:val="0000FF"/>
              </w:rPr>
              <w:t>01/02/2019</w:t>
            </w: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560" w:type="dxa"/>
            <w:vAlign w:val="bottom"/>
            <w:gridSpan w:val="6"/>
            <w:vMerge w:val="restart"/>
          </w:tcPr>
          <w:p>
            <w:pPr>
              <w:spacing w:after="0"/>
              <w:rPr>
                <w:sz w:val="20"/>
                <w:szCs w:val="20"/>
                <w:color w:val="auto"/>
              </w:rPr>
            </w:pPr>
            <w:r>
              <w:rPr>
                <w:rFonts w:ascii="Arial" w:cs="Arial" w:eastAsia="Arial" w:hAnsi="Arial"/>
                <w:sz w:val="17"/>
                <w:szCs w:val="17"/>
                <w:color w:val="0000FF"/>
              </w:rPr>
              <w:t>C/O LUNA INNOVATIONS INCORPORATED</w:t>
            </w:r>
          </w:p>
        </w:tc>
        <w:tc>
          <w:tcPr>
            <w:tcW w:w="1620" w:type="dxa"/>
            <w:vAlign w:val="bottom"/>
            <w:gridSpan w:val="5"/>
            <w:vMerge w:val="continue"/>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560" w:type="dxa"/>
            <w:vAlign w:val="bottom"/>
            <w:gridSpan w:val="6"/>
            <w:vMerge w:val="continue"/>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2500" w:type="dxa"/>
            <w:vAlign w:val="bottom"/>
            <w:gridSpan w:val="5"/>
            <w:vMerge w:val="restart"/>
          </w:tcPr>
          <w:p>
            <w:pPr>
              <w:spacing w:after="0"/>
              <w:rPr>
                <w:sz w:val="20"/>
                <w:szCs w:val="20"/>
                <w:color w:val="auto"/>
              </w:rPr>
            </w:pPr>
            <w:r>
              <w:rPr>
                <w:rFonts w:ascii="Arial" w:cs="Arial" w:eastAsia="Arial" w:hAnsi="Arial"/>
                <w:sz w:val="17"/>
                <w:szCs w:val="17"/>
                <w:color w:val="0000FF"/>
                <w:w w:val="95"/>
              </w:rPr>
              <w:t>301 1ST STREET SW, SUITE 200</w:t>
            </w:r>
          </w:p>
        </w:tc>
        <w:tc>
          <w:tcPr>
            <w:tcW w:w="10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5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00" w:type="dxa"/>
            <w:vAlign w:val="bottom"/>
          </w:tcPr>
          <w:p>
            <w:pPr>
              <w:spacing w:after="0"/>
              <w:rPr>
                <w:sz w:val="8"/>
                <w:szCs w:val="8"/>
                <w:color w:val="auto"/>
              </w:rPr>
            </w:pPr>
          </w:p>
        </w:tc>
        <w:tc>
          <w:tcPr>
            <w:tcW w:w="354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80" w:type="dxa"/>
            <w:vAlign w:val="bottom"/>
            <w:gridSpan w:val="9"/>
            <w:vMerge w:val="continue"/>
          </w:tcPr>
          <w:p>
            <w:pPr>
              <w:spacing w:after="0"/>
              <w:rPr>
                <w:sz w:val="8"/>
                <w:szCs w:val="8"/>
                <w:color w:val="auto"/>
              </w:rPr>
            </w:pPr>
          </w:p>
        </w:tc>
        <w:tc>
          <w:tcPr>
            <w:tcW w:w="300" w:type="dxa"/>
            <w:vAlign w:val="bottom"/>
          </w:tcPr>
          <w:p>
            <w:pPr>
              <w:spacing w:after="0"/>
              <w:rPr>
                <w:sz w:val="8"/>
                <w:szCs w:val="8"/>
                <w:color w:val="auto"/>
              </w:rPr>
            </w:pPr>
          </w:p>
        </w:tc>
        <w:tc>
          <w:tcPr>
            <w:tcW w:w="354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vMerge w:val="restart"/>
          </w:tcPr>
          <w:p>
            <w:pPr>
              <w:spacing w:after="0"/>
              <w:rPr>
                <w:sz w:val="5"/>
                <w:szCs w:val="5"/>
                <w:color w:val="auto"/>
              </w:rPr>
            </w:pPr>
          </w:p>
        </w:tc>
        <w:tc>
          <w:tcPr>
            <w:tcW w:w="44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vMerge w:val="continue"/>
          </w:tcPr>
          <w:p>
            <w:pPr>
              <w:spacing w:after="0"/>
              <w:rPr>
                <w:sz w:val="6"/>
                <w:szCs w:val="6"/>
                <w:color w:val="auto"/>
              </w:rPr>
            </w:pPr>
          </w:p>
        </w:tc>
        <w:tc>
          <w:tcPr>
            <w:tcW w:w="440" w:type="dxa"/>
            <w:vAlign w:val="bottom"/>
            <w:gridSpan w:val="2"/>
            <w:vMerge w:val="continue"/>
          </w:tcPr>
          <w:p>
            <w:pPr>
              <w:spacing w:after="0"/>
              <w:rPr>
                <w:sz w:val="6"/>
                <w:szCs w:val="6"/>
                <w:color w:val="auto"/>
              </w:rPr>
            </w:pPr>
          </w:p>
        </w:tc>
        <w:tc>
          <w:tcPr>
            <w:tcW w:w="74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540" w:type="dxa"/>
            <w:vAlign w:val="bottom"/>
            <w:gridSpan w:val="9"/>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gridSpan w:val="2"/>
          </w:tcPr>
          <w:p>
            <w:pPr>
              <w:spacing w:after="0"/>
              <w:rPr>
                <w:sz w:val="20"/>
                <w:szCs w:val="20"/>
                <w:color w:val="auto"/>
              </w:rPr>
            </w:pPr>
            <w:r>
              <w:rPr>
                <w:rFonts w:ascii="Arial" w:cs="Arial" w:eastAsia="Arial" w:hAnsi="Arial"/>
                <w:sz w:val="17"/>
                <w:szCs w:val="17"/>
                <w:color w:val="0000FF"/>
              </w:rPr>
              <w:t>ROANOKE</w:t>
            </w:r>
          </w:p>
        </w:tc>
        <w:tc>
          <w:tcPr>
            <w:tcW w:w="1240" w:type="dxa"/>
            <w:vAlign w:val="bottom"/>
            <w:gridSpan w:val="3"/>
          </w:tcPr>
          <w:p>
            <w:pPr>
              <w:ind w:left="20"/>
              <w:spacing w:after="0"/>
              <w:rPr>
                <w:sz w:val="20"/>
                <w:szCs w:val="20"/>
                <w:color w:val="auto"/>
              </w:rPr>
            </w:pPr>
            <w:r>
              <w:rPr>
                <w:rFonts w:ascii="Arial" w:cs="Arial" w:eastAsia="Arial" w:hAnsi="Arial"/>
                <w:sz w:val="17"/>
                <w:szCs w:val="17"/>
                <w:color w:val="0000FF"/>
              </w:rPr>
              <w:t>VA</w:t>
            </w:r>
          </w:p>
        </w:tc>
        <w:tc>
          <w:tcPr>
            <w:tcW w:w="1060" w:type="dxa"/>
            <w:vAlign w:val="bottom"/>
          </w:tcPr>
          <w:p>
            <w:pPr>
              <w:ind w:left="60"/>
              <w:spacing w:after="0"/>
              <w:rPr>
                <w:sz w:val="20"/>
                <w:szCs w:val="20"/>
                <w:color w:val="auto"/>
              </w:rPr>
            </w:pPr>
            <w:r>
              <w:rPr>
                <w:rFonts w:ascii="Arial" w:cs="Arial" w:eastAsia="Arial" w:hAnsi="Arial"/>
                <w:sz w:val="17"/>
                <w:szCs w:val="17"/>
                <w:color w:val="0000FF"/>
              </w:rPr>
              <w:t>24011</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100" w:type="dxa"/>
            <w:vAlign w:val="bottom"/>
            <w:gridSpan w:val="7"/>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66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98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2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200"/>
              <w:spacing w:after="0" w:line="131" w:lineRule="exact"/>
              <w:rPr>
                <w:sz w:val="20"/>
                <w:szCs w:val="20"/>
                <w:color w:val="auto"/>
              </w:rPr>
            </w:pPr>
            <w:r>
              <w:rPr>
                <w:rFonts w:ascii="Arial" w:cs="Arial" w:eastAsia="Arial" w:hAnsi="Arial"/>
                <w:sz w:val="13"/>
                <w:szCs w:val="13"/>
                <w:color w:val="auto"/>
              </w:rPr>
              <w:t>Person</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24"/>
                <w:szCs w:val="24"/>
                <w:color w:val="auto"/>
              </w:rPr>
            </w:pPr>
          </w:p>
        </w:tc>
        <w:tc>
          <w:tcPr>
            <w:tcW w:w="124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60"/>
              <w:spacing w:after="0"/>
              <w:rPr>
                <w:sz w:val="20"/>
                <w:szCs w:val="20"/>
                <w:color w:val="auto"/>
              </w:rPr>
            </w:pPr>
            <w:r>
              <w:rPr>
                <w:rFonts w:ascii="Arial" w:cs="Arial" w:eastAsia="Arial" w:hAnsi="Arial"/>
                <w:sz w:val="13"/>
                <w:szCs w:val="13"/>
                <w:color w:val="auto"/>
              </w:rPr>
              <w:t>(Zip)</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6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2"/>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2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20" w:type="dxa"/>
            <w:vAlign w:val="bottom"/>
            <w:tcBorders>
              <w:top w:val="single" w:sz="8" w:color="2C2C2C"/>
            </w:tcBorders>
            <w:gridSpan w:val="17"/>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52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880"/>
              <w:spacing w:after="0"/>
              <w:rPr>
                <w:sz w:val="20"/>
                <w:szCs w:val="20"/>
                <w:color w:val="auto"/>
              </w:rPr>
            </w:pPr>
            <w:r>
              <w:rPr>
                <w:rFonts w:ascii="Arial" w:cs="Arial" w:eastAsia="Arial" w:hAnsi="Arial"/>
                <w:sz w:val="12"/>
                <w:szCs w:val="12"/>
                <w:b w:val="1"/>
                <w:bCs w:val="1"/>
                <w:color w:val="auto"/>
              </w:rPr>
              <w:t>2. Transaction</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w w:val="98"/>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28" w:lineRule="exact"/>
              <w:rPr>
                <w:sz w:val="20"/>
                <w:szCs w:val="20"/>
                <w:color w:val="auto"/>
              </w:rPr>
            </w:pPr>
            <w:r>
              <w:rPr>
                <w:rFonts w:ascii="Arial" w:cs="Arial" w:eastAsia="Arial" w:hAnsi="Arial"/>
                <w:sz w:val="12"/>
                <w:szCs w:val="12"/>
                <w:b w:val="1"/>
                <w:bCs w:val="1"/>
                <w:color w:val="auto"/>
              </w:rPr>
              <w:t>Date</w:t>
            </w:r>
          </w:p>
        </w:tc>
        <w:tc>
          <w:tcPr>
            <w:tcW w:w="106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4"/>
              </w:rPr>
              <w:t>Transaction</w:t>
            </w:r>
          </w:p>
        </w:tc>
        <w:tc>
          <w:tcPr>
            <w:tcW w:w="2060" w:type="dxa"/>
            <w:vAlign w:val="bottom"/>
            <w:gridSpan w:val="6"/>
          </w:tcPr>
          <w:p>
            <w:pPr>
              <w:ind w:left="120"/>
              <w:spacing w:after="0" w:line="128" w:lineRule="exact"/>
              <w:rPr>
                <w:sz w:val="20"/>
                <w:szCs w:val="20"/>
                <w:color w:val="auto"/>
              </w:rPr>
            </w:pPr>
            <w:r>
              <w:rPr>
                <w:rFonts w:ascii="Arial" w:cs="Arial" w:eastAsia="Arial" w:hAnsi="Arial"/>
                <w:sz w:val="12"/>
                <w:szCs w:val="12"/>
                <w:b w:val="1"/>
                <w:bCs w:val="1"/>
                <w:color w:val="auto"/>
              </w:rPr>
              <w:t>Disposed Of (D) (Instr. 3, 4 and 5)</w:t>
            </w:r>
          </w:p>
        </w:tc>
        <w:tc>
          <w:tcPr>
            <w:tcW w:w="7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900" w:type="dxa"/>
            <w:vAlign w:val="bottom"/>
            <w:gridSpan w:val="5"/>
          </w:tcPr>
          <w:p>
            <w:pPr>
              <w:ind w:left="8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Code (Instr.</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74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8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3"/>
            <w:vMerge w:val="continue"/>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1440" w:type="dxa"/>
            <w:vAlign w:val="bottom"/>
            <w:tcBorders>
              <w:bottom w:val="single" w:sz="8" w:color="2C2C2C"/>
            </w:tcBorders>
            <w:gridSpan w:val="4"/>
          </w:tcPr>
          <w:p>
            <w:pPr>
              <w:spacing w:after="0"/>
              <w:rPr>
                <w:sz w:val="7"/>
                <w:szCs w:val="7"/>
                <w:color w:val="auto"/>
              </w:rPr>
            </w:pPr>
          </w:p>
        </w:tc>
        <w:tc>
          <w:tcPr>
            <w:tcW w:w="156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2"/>
          </w:tcPr>
          <w:p>
            <w:pPr>
              <w:spacing w:after="0"/>
              <w:rPr>
                <w:sz w:val="7"/>
                <w:szCs w:val="7"/>
                <w:color w:val="auto"/>
              </w:rPr>
            </w:pPr>
          </w:p>
        </w:tc>
        <w:tc>
          <w:tcPr>
            <w:tcW w:w="1880" w:type="dxa"/>
            <w:vAlign w:val="bottom"/>
            <w:tcBorders>
              <w:bottom w:val="single" w:sz="8" w:color="2C2C2C"/>
            </w:tcBorders>
            <w:gridSpan w:val="4"/>
          </w:tcPr>
          <w:p>
            <w:pPr>
              <w:spacing w:after="0"/>
              <w:rPr>
                <w:sz w:val="7"/>
                <w:szCs w:val="7"/>
                <w:color w:val="auto"/>
              </w:rPr>
            </w:pPr>
          </w:p>
        </w:tc>
        <w:tc>
          <w:tcPr>
            <w:tcW w:w="78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540" w:type="dxa"/>
            <w:vAlign w:val="bottom"/>
            <w:tcBorders>
              <w:top w:val="single" w:sz="8" w:color="2C2C2C"/>
            </w:tcBorders>
            <w:gridSpan w:val="16"/>
          </w:tcPr>
          <w:p>
            <w:pPr>
              <w:ind w:left="1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800" w:type="dxa"/>
            <w:vAlign w:val="bottom"/>
            <w:gridSpan w:val="15"/>
          </w:tcPr>
          <w:p>
            <w:pPr>
              <w:ind w:left="8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20" w:type="dxa"/>
            <w:vAlign w:val="bottom"/>
          </w:tcPr>
          <w:p>
            <w:pPr>
              <w:spacing w:after="0"/>
              <w:rPr>
                <w:sz w:val="14"/>
                <w:szCs w:val="14"/>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w w:val="95"/>
              </w:rPr>
              <w:t>5. Number of</w:t>
            </w:r>
          </w:p>
        </w:tc>
        <w:tc>
          <w:tcPr>
            <w:tcW w:w="280" w:type="dxa"/>
            <w:vAlign w:val="bottom"/>
          </w:tcPr>
          <w:p>
            <w:pPr>
              <w:spacing w:after="0"/>
              <w:rPr>
                <w:sz w:val="14"/>
                <w:szCs w:val="14"/>
                <w:color w:val="auto"/>
              </w:rPr>
            </w:pPr>
          </w:p>
        </w:tc>
        <w:tc>
          <w:tcPr>
            <w:tcW w:w="14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0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Securities</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Underlying Derivative</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Security (Instr. 3 and</w:t>
            </w:r>
          </w:p>
        </w:tc>
        <w:tc>
          <w:tcPr>
            <w:tcW w:w="7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Disposed of (D)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4)</w:t>
            </w: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4 and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9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Amount or</w:t>
            </w:r>
          </w:p>
        </w:tc>
        <w:tc>
          <w:tcPr>
            <w:tcW w:w="74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jc w:val="center"/>
              <w:ind w:right="40"/>
              <w:spacing w:after="0" w:line="130" w:lineRule="exact"/>
              <w:rPr>
                <w:sz w:val="20"/>
                <w:szCs w:val="20"/>
                <w:color w:val="auto"/>
              </w:rPr>
            </w:pPr>
            <w:r>
              <w:rPr>
                <w:rFonts w:ascii="Arial" w:cs="Arial" w:eastAsia="Arial" w:hAnsi="Arial"/>
                <w:sz w:val="12"/>
                <w:szCs w:val="12"/>
                <w:b w:val="1"/>
                <w:bCs w:val="1"/>
                <w:color w:val="auto"/>
                <w:w w:val="98"/>
              </w:rPr>
              <w:t>Expiration</w:t>
            </w:r>
          </w:p>
        </w:tc>
        <w:tc>
          <w:tcPr>
            <w:tcW w:w="660" w:type="dxa"/>
            <w:vAlign w:val="bottom"/>
          </w:tcPr>
          <w:p>
            <w:pPr>
              <w:spacing w:after="0"/>
              <w:rPr>
                <w:sz w:val="11"/>
                <w:szCs w:val="11"/>
                <w:color w:val="auto"/>
              </w:rPr>
            </w:pPr>
          </w:p>
        </w:tc>
        <w:tc>
          <w:tcPr>
            <w:tcW w:w="7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Number of</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4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gridSpan w:val="3"/>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21"/>
                <w:szCs w:val="21"/>
                <w:color w:val="auto"/>
              </w:rPr>
            </w:pPr>
          </w:p>
        </w:tc>
        <w:tc>
          <w:tcPr>
            <w:tcW w:w="1120" w:type="dxa"/>
            <w:vAlign w:val="bottom"/>
            <w:gridSpan w:val="2"/>
          </w:tcPr>
          <w:p>
            <w:pPr>
              <w:jc w:val="center"/>
              <w:spacing w:after="0"/>
              <w:rPr>
                <w:sz w:val="20"/>
                <w:szCs w:val="20"/>
                <w:color w:val="auto"/>
              </w:rPr>
            </w:pPr>
            <w:r>
              <w:rPr>
                <w:rFonts w:ascii="Arial" w:cs="Arial" w:eastAsia="Arial" w:hAnsi="Arial"/>
                <w:sz w:val="13"/>
                <w:szCs w:val="13"/>
                <w:color w:val="0000FF"/>
                <w:w w:val="89"/>
              </w:rPr>
              <w:t>01/02/2019</w:t>
            </w:r>
          </w:p>
        </w:tc>
        <w:tc>
          <w:tcPr>
            <w:tcW w:w="1060" w:type="dxa"/>
            <w:vAlign w:val="bottom"/>
          </w:tcPr>
          <w:p>
            <w:pPr>
              <w:spacing w:after="0"/>
              <w:rPr>
                <w:sz w:val="21"/>
                <w:szCs w:val="21"/>
                <w:color w:val="auto"/>
              </w:rPr>
            </w:pPr>
          </w:p>
        </w:tc>
        <w:tc>
          <w:tcPr>
            <w:tcW w:w="840" w:type="dxa"/>
            <w:vAlign w:val="bottom"/>
            <w:gridSpan w:val="4"/>
          </w:tcPr>
          <w:p>
            <w:pPr>
              <w:ind w:left="180"/>
              <w:spacing w:after="0"/>
              <w:rPr>
                <w:sz w:val="20"/>
                <w:szCs w:val="20"/>
                <w:color w:val="auto"/>
              </w:rPr>
            </w:pPr>
            <w:r>
              <w:rPr>
                <w:rFonts w:ascii="Arial" w:cs="Arial" w:eastAsia="Arial" w:hAnsi="Arial"/>
                <w:sz w:val="13"/>
                <w:szCs w:val="13"/>
                <w:color w:val="0000FF"/>
              </w:rPr>
              <w:t>A</w:t>
            </w:r>
          </w:p>
        </w:tc>
        <w:tc>
          <w:tcPr>
            <w:tcW w:w="780" w:type="dxa"/>
            <w:vAlign w:val="bottom"/>
          </w:tcPr>
          <w:p>
            <w:pPr>
              <w:jc w:val="center"/>
              <w:ind w:right="20"/>
              <w:spacing w:after="0"/>
              <w:rPr>
                <w:sz w:val="20"/>
                <w:szCs w:val="20"/>
                <w:color w:val="auto"/>
              </w:rPr>
            </w:pPr>
            <w:r>
              <w:rPr>
                <w:rFonts w:ascii="Arial" w:cs="Arial" w:eastAsia="Arial" w:hAnsi="Arial"/>
                <w:sz w:val="13"/>
                <w:szCs w:val="13"/>
                <w:color w:val="0000FF"/>
                <w:w w:val="85"/>
              </w:rPr>
              <w:t>1,865.67</w:t>
            </w:r>
            <w:r>
              <w:rPr>
                <w:rFonts w:ascii="Arial" w:cs="Arial" w:eastAsia="Arial" w:hAnsi="Arial"/>
                <w:sz w:val="21"/>
                <w:szCs w:val="21"/>
                <w:color w:val="008000"/>
                <w:w w:val="85"/>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tcPr>
          <w:p>
            <w:pPr>
              <w:jc w:val="center"/>
              <w:spacing w:after="0"/>
              <w:rPr>
                <w:sz w:val="20"/>
                <w:szCs w:val="20"/>
                <w:color w:val="auto"/>
              </w:rPr>
            </w:pPr>
            <w:r>
              <w:rPr>
                <w:rFonts w:ascii="Arial" w:cs="Arial" w:eastAsia="Arial" w:hAnsi="Arial"/>
                <w:sz w:val="17"/>
                <w:szCs w:val="17"/>
                <w:color w:val="0000FF"/>
                <w:w w:val="90"/>
              </w:rPr>
              <w:t>1,865.67</w:t>
            </w:r>
          </w:p>
        </w:tc>
        <w:tc>
          <w:tcPr>
            <w:tcW w:w="40" w:type="dxa"/>
            <w:vAlign w:val="bottom"/>
          </w:tcPr>
          <w:p>
            <w:pPr>
              <w:spacing w:after="0"/>
              <w:rPr>
                <w:sz w:val="21"/>
                <w:szCs w:val="21"/>
                <w:color w:val="auto"/>
              </w:rPr>
            </w:pPr>
          </w:p>
        </w:tc>
        <w:tc>
          <w:tcPr>
            <w:tcW w:w="74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3.35</w:t>
            </w:r>
          </w:p>
        </w:tc>
        <w:tc>
          <w:tcPr>
            <w:tcW w:w="860" w:type="dxa"/>
            <w:vAlign w:val="bottom"/>
            <w:gridSpan w:val="2"/>
          </w:tcPr>
          <w:p>
            <w:pPr>
              <w:ind w:left="140"/>
              <w:spacing w:after="0"/>
              <w:rPr>
                <w:sz w:val="20"/>
                <w:szCs w:val="20"/>
                <w:color w:val="auto"/>
              </w:rPr>
            </w:pPr>
            <w:r>
              <w:rPr>
                <w:rFonts w:ascii="Arial" w:cs="Arial" w:eastAsia="Arial" w:hAnsi="Arial"/>
                <w:sz w:val="13"/>
                <w:szCs w:val="13"/>
                <w:color w:val="0000FF"/>
              </w:rPr>
              <w:t>33,316.57</w:t>
            </w:r>
          </w:p>
        </w:tc>
        <w:tc>
          <w:tcPr>
            <w:tcW w:w="640" w:type="dxa"/>
            <w:vAlign w:val="bottom"/>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0" w:type="dxa"/>
            <w:vAlign w:val="bottom"/>
            <w:tcBorders>
              <w:bottom w:val="single" w:sz="8" w:color="2C2C2C"/>
            </w:tcBorders>
            <w:gridSpan w:val="3"/>
          </w:tcPr>
          <w:p>
            <w:pPr>
              <w:ind w:left="60"/>
              <w:spacing w:after="0" w:line="143" w:lineRule="exact"/>
              <w:rPr>
                <w:sz w:val="20"/>
                <w:szCs w:val="20"/>
                <w:color w:val="auto"/>
              </w:rPr>
            </w:pPr>
            <w:r>
              <w:rPr>
                <w:rFonts w:ascii="Arial" w:cs="Arial" w:eastAsia="Arial" w:hAnsi="Arial"/>
                <w:sz w:val="13"/>
                <w:szCs w:val="13"/>
                <w:color w:val="0000FF"/>
              </w:rPr>
              <w:t>Units</w:t>
            </w:r>
          </w:p>
        </w:tc>
        <w:tc>
          <w:tcPr>
            <w:tcW w:w="66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98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jc w:val="right"/>
              <w:ind w:right="119"/>
              <w:spacing w:after="0" w:line="143" w:lineRule="exact"/>
              <w:rPr>
                <w:sz w:val="20"/>
                <w:szCs w:val="20"/>
                <w:color w:val="auto"/>
              </w:rPr>
            </w:pPr>
            <w:r>
              <w:rPr>
                <w:rFonts w:ascii="Arial" w:cs="Arial" w:eastAsia="Arial" w:hAnsi="Arial"/>
                <w:sz w:val="13"/>
                <w:szCs w:val="13"/>
                <w:color w:val="0000FF"/>
              </w:rPr>
              <w:t>Stock</w:t>
            </w:r>
          </w:p>
        </w:tc>
        <w:tc>
          <w:tcPr>
            <w:tcW w:w="30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223.88</w:t>
            </w:r>
            <w:r>
              <w:rPr>
                <w:rFonts w:ascii="Arial" w:cs="Arial" w:eastAsia="Arial" w:hAnsi="Arial"/>
                <w:sz w:val="21"/>
                <w:szCs w:val="21"/>
                <w:color w:val="008000"/>
                <w:w w:val="84"/>
                <w:vertAlign w:val="superscript"/>
              </w:rPr>
              <w:t>(4)</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223.88</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3.35</w:t>
            </w:r>
          </w:p>
        </w:tc>
        <w:tc>
          <w:tcPr>
            <w:tcW w:w="860" w:type="dxa"/>
            <w:vAlign w:val="bottom"/>
            <w:gridSpan w:val="2"/>
            <w:vMerge w:val="restart"/>
          </w:tcPr>
          <w:p>
            <w:pPr>
              <w:ind w:left="140"/>
              <w:spacing w:after="0"/>
              <w:rPr>
                <w:sz w:val="20"/>
                <w:szCs w:val="20"/>
                <w:color w:val="auto"/>
              </w:rPr>
            </w:pPr>
            <w:r>
              <w:rPr>
                <w:rFonts w:ascii="Arial" w:cs="Arial" w:eastAsia="Arial" w:hAnsi="Arial"/>
                <w:sz w:val="13"/>
                <w:szCs w:val="13"/>
                <w:color w:val="0000FF"/>
              </w:rPr>
              <w:t>33,540.45</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6"/>
                <w:szCs w:val="16"/>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color w:val="0000FF"/>
                <w:w w:val="89"/>
              </w:rPr>
              <w:t>01/02/2019</w:t>
            </w:r>
          </w:p>
        </w:tc>
        <w:tc>
          <w:tcPr>
            <w:tcW w:w="1060" w:type="dxa"/>
            <w:vAlign w:val="bottom"/>
          </w:tcPr>
          <w:p>
            <w:pPr>
              <w:spacing w:after="0"/>
              <w:rPr>
                <w:sz w:val="16"/>
                <w:szCs w:val="16"/>
                <w:color w:val="auto"/>
              </w:rPr>
            </w:pPr>
          </w:p>
        </w:tc>
        <w:tc>
          <w:tcPr>
            <w:tcW w:w="840" w:type="dxa"/>
            <w:vAlign w:val="bottom"/>
            <w:gridSpan w:val="4"/>
            <w:vMerge w:val="restart"/>
          </w:tcPr>
          <w:p>
            <w:pPr>
              <w:ind w:left="180"/>
              <w:spacing w:after="0"/>
              <w:rPr>
                <w:sz w:val="20"/>
                <w:szCs w:val="20"/>
                <w:color w:val="auto"/>
              </w:rPr>
            </w:pPr>
            <w:r>
              <w:rPr>
                <w:rFonts w:ascii="Arial" w:cs="Arial" w:eastAsia="Arial" w:hAnsi="Arial"/>
                <w:sz w:val="13"/>
                <w:szCs w:val="13"/>
                <w:color w:val="0000FF"/>
              </w:rPr>
              <w:t>A</w:t>
            </w:r>
          </w:p>
        </w:tc>
        <w:tc>
          <w:tcPr>
            <w:tcW w:w="780" w:type="dxa"/>
            <w:vAlign w:val="bottom"/>
            <w:vMerge w:val="restart"/>
          </w:tcPr>
          <w:p>
            <w:pPr>
              <w:jc w:val="center"/>
              <w:ind w:right="40"/>
              <w:spacing w:after="0"/>
              <w:rPr>
                <w:sz w:val="20"/>
                <w:szCs w:val="20"/>
                <w:color w:val="auto"/>
              </w:rPr>
            </w:pPr>
            <w:r>
              <w:rPr>
                <w:rFonts w:ascii="Arial" w:cs="Arial" w:eastAsia="Arial" w:hAnsi="Arial"/>
                <w:sz w:val="13"/>
                <w:szCs w:val="13"/>
                <w:color w:val="0000FF"/>
                <w:w w:val="84"/>
              </w:rPr>
              <w:t>223.88</w:t>
            </w:r>
            <w:r>
              <w:rPr>
                <w:rFonts w:ascii="Arial" w:cs="Arial" w:eastAsia="Arial" w:hAnsi="Arial"/>
                <w:sz w:val="21"/>
                <w:szCs w:val="21"/>
                <w:color w:val="008000"/>
                <w:w w:val="84"/>
                <w:vertAlign w:val="superscript"/>
              </w:rPr>
              <w:t>(5)</w:t>
            </w:r>
          </w:p>
        </w:tc>
        <w:tc>
          <w:tcPr>
            <w:tcW w:w="28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jc w:val="center"/>
              <w:ind w:right="20"/>
              <w:spacing w:after="0"/>
              <w:rPr>
                <w:sz w:val="20"/>
                <w:szCs w:val="20"/>
                <w:color w:val="auto"/>
              </w:rPr>
            </w:pPr>
            <w:r>
              <w:rPr>
                <w:rFonts w:ascii="Arial" w:cs="Arial" w:eastAsia="Arial" w:hAnsi="Arial"/>
                <w:sz w:val="11"/>
                <w:szCs w:val="11"/>
                <w:color w:val="008000"/>
                <w:w w:val="88"/>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7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223.88</w:t>
            </w:r>
          </w:p>
        </w:tc>
        <w:tc>
          <w:tcPr>
            <w:tcW w:w="40" w:type="dxa"/>
            <w:vAlign w:val="bottom"/>
          </w:tcPr>
          <w:p>
            <w:pPr>
              <w:spacing w:after="0"/>
              <w:rPr>
                <w:sz w:val="16"/>
                <w:szCs w:val="16"/>
                <w:color w:val="auto"/>
              </w:rPr>
            </w:pPr>
          </w:p>
        </w:tc>
        <w:tc>
          <w:tcPr>
            <w:tcW w:w="74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3.35</w:t>
            </w:r>
          </w:p>
        </w:tc>
        <w:tc>
          <w:tcPr>
            <w:tcW w:w="860" w:type="dxa"/>
            <w:vAlign w:val="bottom"/>
            <w:gridSpan w:val="2"/>
            <w:vMerge w:val="restart"/>
          </w:tcPr>
          <w:p>
            <w:pPr>
              <w:ind w:left="140"/>
              <w:spacing w:after="0"/>
              <w:rPr>
                <w:sz w:val="20"/>
                <w:szCs w:val="20"/>
                <w:color w:val="auto"/>
              </w:rPr>
            </w:pPr>
            <w:r>
              <w:rPr>
                <w:rFonts w:ascii="Arial" w:cs="Arial" w:eastAsia="Arial" w:hAnsi="Arial"/>
                <w:sz w:val="13"/>
                <w:szCs w:val="13"/>
                <w:color w:val="0000FF"/>
              </w:rPr>
              <w:t>33,764.33</w:t>
            </w:r>
          </w:p>
        </w:tc>
        <w:tc>
          <w:tcPr>
            <w:tcW w:w="6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6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060" w:type="dxa"/>
            <w:vAlign w:val="bottom"/>
          </w:tcPr>
          <w:p>
            <w:pPr>
              <w:spacing w:after="0"/>
              <w:rPr>
                <w:sz w:val="10"/>
                <w:szCs w:val="10"/>
                <w:color w:val="auto"/>
              </w:rPr>
            </w:pPr>
          </w:p>
        </w:tc>
        <w:tc>
          <w:tcPr>
            <w:tcW w:w="840" w:type="dxa"/>
            <w:vAlign w:val="bottom"/>
            <w:gridSpan w:val="4"/>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60" w:type="dxa"/>
            <w:vAlign w:val="bottom"/>
            <w:vMerge w:val="restart"/>
          </w:tcPr>
          <w:p>
            <w:pPr>
              <w:jc w:val="right"/>
              <w:ind w:right="119"/>
              <w:spacing w:after="0"/>
              <w:rPr>
                <w:sz w:val="20"/>
                <w:szCs w:val="20"/>
                <w:color w:val="auto"/>
              </w:rPr>
            </w:pPr>
            <w:r>
              <w:rPr>
                <w:rFonts w:ascii="Arial" w:cs="Arial" w:eastAsia="Arial" w:hAnsi="Arial"/>
                <w:sz w:val="13"/>
                <w:szCs w:val="13"/>
                <w:color w:val="0000FF"/>
              </w:rPr>
              <w:t>Stock</w:t>
            </w:r>
          </w:p>
        </w:tc>
        <w:tc>
          <w:tcPr>
            <w:tcW w:w="70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gridSpan w:val="3"/>
            <w:vMerge w:val="continue"/>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5" w:lineRule="exact"/>
        <w:rPr>
          <w:rFonts w:ascii="Arial" w:cs="Arial" w:eastAsia="Arial" w:hAnsi="Arial"/>
          <w:sz w:val="13"/>
          <w:szCs w:val="13"/>
          <w:color w:val="008000"/>
        </w:rPr>
      </w:pPr>
    </w:p>
    <w:p>
      <w:pPr>
        <w:ind w:left="40" w:right="1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Mr. Phelps's service as a member of the board of directors for the period from January 1, 2019 to March 31, 2019. The number of restricted stock units is equal to $6,250.00 divided by $3.35, the closing price of the issuer's common stock on the Nasdaq Capital Market on January 2, 2019,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became issuable in common stock of the issuer at the election of the Reporting Person upon the earliest to occur of the Reporting Person's termination of service, a change in control of the issuer, an unforeseeable emergency, or a fixed selected by the Reporting Person. The units have no expiration date.</w:t>
      </w:r>
    </w:p>
    <w:p>
      <w:pPr>
        <w:spacing w:after="0" w:line="23" w:lineRule="exact"/>
        <w:rPr>
          <w:rFonts w:ascii="Arial" w:cs="Arial" w:eastAsia="Arial" w:hAnsi="Arial"/>
          <w:sz w:val="13"/>
          <w:szCs w:val="13"/>
          <w:color w:val="008000"/>
        </w:rPr>
      </w:pPr>
    </w:p>
    <w:p>
      <w:pPr>
        <w:ind w:left="40" w:right="16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compensation committee of the board of directors for the period from January 1, 2019 to March 31, 2019. The number of restricted stock units is equal to $750.00 divided by $3.35, the closing price of issuer's common stock on the Nasdaq Capital Market on January 2, 2019,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200" w:firstLine="3"/>
        <w:spacing w:after="0" w:line="241"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Mr. Phelps's service on the audit committee of the board of directors for the period from January 1, 2019 to March 31, 2019. The number of restricted stock units is equal to $750.00 divided by $3.35, the closing price of issuer's common stock on the Nasdaq Capital Market on January 2, 2019, the first trading day of the quarter. The Reporting Person elected to receive fees in stock units.</w:t>
      </w:r>
    </w:p>
    <w:p>
      <w:pPr>
        <w:sectPr>
          <w:pgSz w:w="11900" w:h="16838" w:orient="portrait"/>
          <w:cols w:equalWidth="0" w:num="1">
            <w:col w:w="11520"/>
          </w:cols>
          <w:pgMar w:left="240" w:top="222" w:right="139" w:bottom="1440" w:gutter="0" w:footer="0" w:header="0"/>
          <w:type w:val="continuous"/>
        </w:sectPr>
      </w:pP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Scott A. Graeff,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3175</wp:posOffset>
            </wp:positionV>
            <wp:extent cx="13830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83030"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-14605</wp:posOffset>
            </wp:positionV>
            <wp:extent cx="1847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478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1480" w:firstLine="3"/>
        <w:spacing w:after="0" w:line="311"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5"/>
          <w:szCs w:val="15"/>
          <w:color w:val="0000FF"/>
        </w:rPr>
        <w:t>01/04/2019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wp:posOffset>
            </wp:positionV>
            <wp:extent cx="4895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9585"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10" w:lineRule="exact"/>
        <w:rPr>
          <w:sz w:val="20"/>
          <w:szCs w:val="20"/>
          <w:color w:val="auto"/>
        </w:rPr>
      </w:pPr>
    </w:p>
    <w:p>
      <w:pPr>
        <w:sectPr>
          <w:pgSz w:w="11900" w:h="16838" w:orient="portrait"/>
          <w:cols w:equalWidth="0" w:num="2">
            <w:col w:w="9040" w:space="120"/>
            <w:col w:w="236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2"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40508"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2019-12-24T06:20:11Z</dcterms:created>
  <dcterms:modified xsi:type="dcterms:W3CDTF">2019-12-24T06:20:11Z</dcterms:modified>
</cp:coreProperties>
</file>